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735" w:rsidRPr="00507D9E" w:rsidRDefault="00E60735" w:rsidP="00E60735">
      <w:pPr>
        <w:widowControl w:val="0"/>
        <w:autoSpaceDE w:val="0"/>
        <w:autoSpaceDN w:val="0"/>
        <w:adjustRightInd w:val="0"/>
        <w:rPr>
          <w:rFonts w:ascii="Arial Black" w:hAnsi="Arial Black" w:cs="Arial"/>
          <w:sz w:val="32"/>
          <w:lang w:val="fr-FR"/>
        </w:rPr>
      </w:pPr>
      <w:r w:rsidRPr="00507D9E">
        <w:rPr>
          <w:rFonts w:ascii="Arial Black" w:hAnsi="Arial Black" w:cs="Arial"/>
          <w:sz w:val="32"/>
          <w:lang w:val="fr-FR"/>
        </w:rPr>
        <w:t>BALICEHERTLING</w:t>
      </w:r>
    </w:p>
    <w:p w:rsidR="00E60735" w:rsidRPr="00507D9E" w:rsidRDefault="00E60735" w:rsidP="00E60735">
      <w:pPr>
        <w:widowControl w:val="0"/>
        <w:autoSpaceDE w:val="0"/>
        <w:autoSpaceDN w:val="0"/>
        <w:adjustRightInd w:val="0"/>
        <w:rPr>
          <w:rFonts w:ascii="Arial" w:hAnsi="Arial" w:cs="Arial"/>
          <w:sz w:val="18"/>
          <w:lang w:val="fr-FR"/>
        </w:rPr>
      </w:pPr>
      <w:r w:rsidRPr="00507D9E">
        <w:rPr>
          <w:rFonts w:ascii="Arial" w:hAnsi="Arial" w:cs="Arial"/>
          <w:sz w:val="18"/>
          <w:lang w:val="fr-FR"/>
        </w:rPr>
        <w:t>47 rue Ramponeau</w:t>
      </w:r>
    </w:p>
    <w:p w:rsidR="00E60735" w:rsidRPr="00507D9E" w:rsidRDefault="00E60735" w:rsidP="00E60735">
      <w:pPr>
        <w:widowControl w:val="0"/>
        <w:autoSpaceDE w:val="0"/>
        <w:autoSpaceDN w:val="0"/>
        <w:adjustRightInd w:val="0"/>
        <w:rPr>
          <w:rFonts w:ascii="Arial" w:hAnsi="Arial" w:cs="Arial"/>
          <w:sz w:val="18"/>
          <w:lang w:val="fr-FR"/>
        </w:rPr>
      </w:pPr>
      <w:r w:rsidRPr="00507D9E">
        <w:rPr>
          <w:rFonts w:ascii="Arial" w:hAnsi="Arial" w:cs="Arial"/>
          <w:sz w:val="18"/>
          <w:lang w:val="fr-FR"/>
        </w:rPr>
        <w:t>75020 Paris</w:t>
      </w:r>
    </w:p>
    <w:p w:rsidR="00E60735" w:rsidRPr="00507D9E" w:rsidRDefault="00E60735" w:rsidP="00E60735">
      <w:pPr>
        <w:widowControl w:val="0"/>
        <w:autoSpaceDE w:val="0"/>
        <w:autoSpaceDN w:val="0"/>
        <w:adjustRightInd w:val="0"/>
        <w:rPr>
          <w:rFonts w:ascii="Arial" w:hAnsi="Arial" w:cs="Arial"/>
          <w:sz w:val="18"/>
          <w:lang w:val="fr-FR"/>
        </w:rPr>
      </w:pPr>
      <w:r w:rsidRPr="00507D9E">
        <w:rPr>
          <w:rFonts w:ascii="Arial" w:hAnsi="Arial" w:cs="Arial"/>
          <w:sz w:val="18"/>
          <w:lang w:val="fr-FR"/>
        </w:rPr>
        <w:t>T +33 (0)1 40 33 47 26</w:t>
      </w:r>
    </w:p>
    <w:p w:rsidR="00E60735" w:rsidRPr="00507D9E" w:rsidRDefault="00D86D21" w:rsidP="00E60735">
      <w:pPr>
        <w:widowControl w:val="0"/>
        <w:autoSpaceDE w:val="0"/>
        <w:autoSpaceDN w:val="0"/>
        <w:adjustRightInd w:val="0"/>
        <w:rPr>
          <w:rFonts w:ascii="Arial" w:hAnsi="Arial" w:cs="Arial"/>
          <w:sz w:val="18"/>
          <w:lang w:val="fr-FR"/>
        </w:rPr>
      </w:pPr>
      <w:hyperlink r:id="rId4" w:history="1">
        <w:r w:rsidR="00E60735" w:rsidRPr="00507D9E">
          <w:rPr>
            <w:rStyle w:val="Lienhypertexte"/>
            <w:rFonts w:ascii="Arial" w:hAnsi="Arial" w:cs="Arial"/>
            <w:color w:val="auto"/>
            <w:sz w:val="18"/>
            <w:u w:val="none"/>
            <w:lang w:val="fr-FR"/>
          </w:rPr>
          <w:t>gallery@balicehertling.com</w:t>
        </w:r>
      </w:hyperlink>
    </w:p>
    <w:p w:rsidR="00E60735" w:rsidRPr="00507D9E" w:rsidRDefault="00D86D21" w:rsidP="00E60735">
      <w:pPr>
        <w:widowControl w:val="0"/>
        <w:autoSpaceDE w:val="0"/>
        <w:autoSpaceDN w:val="0"/>
        <w:adjustRightInd w:val="0"/>
        <w:rPr>
          <w:rFonts w:ascii="Arial" w:hAnsi="Arial" w:cs="Arial"/>
          <w:sz w:val="18"/>
          <w:lang w:val="fr-FR"/>
        </w:rPr>
      </w:pPr>
      <w:hyperlink r:id="rId5" w:history="1">
        <w:r w:rsidR="00E60735" w:rsidRPr="00507D9E">
          <w:rPr>
            <w:rStyle w:val="Lienhypertexte"/>
            <w:rFonts w:ascii="Arial" w:hAnsi="Arial" w:cs="Arial"/>
            <w:color w:val="auto"/>
            <w:sz w:val="18"/>
            <w:u w:val="none"/>
            <w:lang w:val="fr-FR"/>
          </w:rPr>
          <w:t>www.balicehertling.com</w:t>
        </w:r>
      </w:hyperlink>
    </w:p>
    <w:p w:rsidR="00E60735" w:rsidRDefault="00E60735" w:rsidP="00E60735">
      <w:pPr>
        <w:widowControl w:val="0"/>
        <w:autoSpaceDE w:val="0"/>
        <w:autoSpaceDN w:val="0"/>
        <w:adjustRightInd w:val="0"/>
        <w:rPr>
          <w:rFonts w:ascii="Arial" w:hAnsi="Arial" w:cs="Arial"/>
          <w:sz w:val="18"/>
          <w:lang w:val="fr-FR"/>
        </w:rPr>
      </w:pPr>
    </w:p>
    <w:p w:rsidR="00E60735" w:rsidRDefault="00E60735" w:rsidP="00E60735">
      <w:pPr>
        <w:widowControl w:val="0"/>
        <w:autoSpaceDE w:val="0"/>
        <w:autoSpaceDN w:val="0"/>
        <w:adjustRightInd w:val="0"/>
        <w:rPr>
          <w:rFonts w:ascii="Arial" w:hAnsi="Arial" w:cs="Arial"/>
          <w:sz w:val="18"/>
          <w:lang w:val="fr-FR"/>
        </w:rPr>
      </w:pPr>
    </w:p>
    <w:p w:rsidR="00E60735" w:rsidRPr="00507D9E" w:rsidRDefault="00E60735" w:rsidP="00E60735">
      <w:pPr>
        <w:widowControl w:val="0"/>
        <w:autoSpaceDE w:val="0"/>
        <w:autoSpaceDN w:val="0"/>
        <w:adjustRightInd w:val="0"/>
        <w:rPr>
          <w:rFonts w:ascii="Arial" w:hAnsi="Arial" w:cs="Arial"/>
          <w:sz w:val="18"/>
          <w:lang w:val="fr-FR"/>
        </w:rPr>
      </w:pPr>
    </w:p>
    <w:p w:rsidR="00E60735" w:rsidRPr="00507D9E" w:rsidRDefault="00E60735" w:rsidP="00E60735">
      <w:pPr>
        <w:widowControl w:val="0"/>
        <w:autoSpaceDE w:val="0"/>
        <w:autoSpaceDN w:val="0"/>
        <w:adjustRightInd w:val="0"/>
        <w:rPr>
          <w:rFonts w:ascii="Arial" w:hAnsi="Arial" w:cs="Arial"/>
          <w:sz w:val="18"/>
          <w:lang w:val="fr-FR"/>
        </w:rPr>
      </w:pPr>
    </w:p>
    <w:p w:rsidR="00E60735" w:rsidRPr="00874105" w:rsidRDefault="00E60735" w:rsidP="00E60735">
      <w:pPr>
        <w:widowControl w:val="0"/>
        <w:autoSpaceDE w:val="0"/>
        <w:autoSpaceDN w:val="0"/>
        <w:adjustRightInd w:val="0"/>
        <w:rPr>
          <w:rFonts w:ascii="Arial Bold" w:hAnsi="Arial Bold" w:cs="Arial"/>
          <w:b/>
          <w:lang w:val="fr-FR"/>
        </w:rPr>
      </w:pPr>
      <w:r w:rsidRPr="00874105">
        <w:rPr>
          <w:rFonts w:ascii="Arial Bold" w:hAnsi="Arial Bold" w:cs="Arial"/>
          <w:b/>
          <w:lang w:val="fr-FR"/>
        </w:rPr>
        <w:t xml:space="preserve">BEFORE AND AFTER </w:t>
      </w:r>
    </w:p>
    <w:p w:rsidR="00E60735" w:rsidRDefault="00E60735" w:rsidP="00E60735">
      <w:pPr>
        <w:widowControl w:val="0"/>
        <w:autoSpaceDE w:val="0"/>
        <w:autoSpaceDN w:val="0"/>
        <w:adjustRightInd w:val="0"/>
        <w:rPr>
          <w:rFonts w:ascii="Arial" w:hAnsi="Arial" w:cs="Arial"/>
          <w:sz w:val="18"/>
          <w:lang w:val="fr-FR"/>
        </w:rPr>
      </w:pPr>
    </w:p>
    <w:p w:rsidR="00E60735" w:rsidRPr="00507D9E" w:rsidRDefault="00E60735" w:rsidP="00E60735">
      <w:pPr>
        <w:widowControl w:val="0"/>
        <w:autoSpaceDE w:val="0"/>
        <w:autoSpaceDN w:val="0"/>
        <w:adjustRightInd w:val="0"/>
        <w:rPr>
          <w:rFonts w:ascii="Arial" w:hAnsi="Arial" w:cs="Arial"/>
          <w:sz w:val="18"/>
          <w:lang w:val="fr-FR"/>
        </w:rPr>
      </w:pPr>
      <w:r w:rsidRPr="00507D9E">
        <w:rPr>
          <w:rFonts w:ascii="Arial" w:hAnsi="Arial" w:cs="Arial"/>
          <w:sz w:val="18"/>
          <w:lang w:val="fr-FR"/>
        </w:rPr>
        <w:t>Curated by Bill Cournoyer</w:t>
      </w:r>
    </w:p>
    <w:p w:rsidR="00E60735" w:rsidRPr="00507D9E" w:rsidRDefault="00E60735" w:rsidP="00E60735">
      <w:pPr>
        <w:widowControl w:val="0"/>
        <w:autoSpaceDE w:val="0"/>
        <w:autoSpaceDN w:val="0"/>
        <w:adjustRightInd w:val="0"/>
        <w:rPr>
          <w:rFonts w:ascii="Arial" w:hAnsi="Arial" w:cs="Arial"/>
          <w:sz w:val="18"/>
          <w:lang w:val="fr-FR"/>
        </w:rPr>
      </w:pPr>
    </w:p>
    <w:p w:rsidR="00E60735" w:rsidRPr="00507D9E" w:rsidRDefault="00E60735" w:rsidP="00E60735">
      <w:pPr>
        <w:widowControl w:val="0"/>
        <w:autoSpaceDE w:val="0"/>
        <w:autoSpaceDN w:val="0"/>
        <w:adjustRightInd w:val="0"/>
        <w:rPr>
          <w:rFonts w:ascii="Arial" w:hAnsi="Arial" w:cs="Arial"/>
          <w:sz w:val="18"/>
          <w:lang w:val="fr-FR"/>
        </w:rPr>
      </w:pPr>
      <w:r w:rsidRPr="00507D9E">
        <w:rPr>
          <w:rFonts w:ascii="Arial" w:hAnsi="Arial" w:cs="Arial"/>
          <w:sz w:val="18"/>
          <w:lang w:val="fr-FR"/>
        </w:rPr>
        <w:t xml:space="preserve">Sept 10 – Oct 23, 2010 </w:t>
      </w:r>
    </w:p>
    <w:p w:rsidR="00E60735" w:rsidRDefault="00E60735" w:rsidP="00E607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18"/>
          <w:szCs w:val="14"/>
          <w:lang w:val="fr-FR"/>
        </w:rPr>
      </w:pPr>
    </w:p>
    <w:p w:rsidR="00E60735" w:rsidRPr="00507D9E" w:rsidRDefault="00E60735" w:rsidP="00E607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sz w:val="18"/>
          <w:szCs w:val="14"/>
          <w:lang w:val="fr-FR"/>
        </w:rPr>
      </w:pPr>
    </w:p>
    <w:p w:rsidR="00E60735" w:rsidRPr="00874105" w:rsidRDefault="00E60735" w:rsidP="00E607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Bold" w:hAnsi="Arial Bold" w:cs="Helvetica"/>
          <w:lang w:val="fr-FR"/>
        </w:rPr>
      </w:pPr>
      <w:r w:rsidRPr="00874105">
        <w:rPr>
          <w:rFonts w:ascii="Arial Bold" w:hAnsi="Arial Bold" w:cs="Arial"/>
          <w:bCs/>
          <w:szCs w:val="14"/>
          <w:lang w:val="fr-FR"/>
        </w:rPr>
        <w:t>LUTZ BACHER</w:t>
      </w:r>
      <w:r w:rsidRPr="00874105">
        <w:rPr>
          <w:rFonts w:ascii="Arial Bold" w:hAnsi="Arial Bold" w:cs="Helvetica"/>
          <w:lang w:val="fr-FR"/>
        </w:rPr>
        <w:t xml:space="preserve"> </w:t>
      </w:r>
    </w:p>
    <w:p w:rsidR="00E60735" w:rsidRPr="00874105" w:rsidRDefault="00E60735" w:rsidP="00E607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Bold" w:hAnsi="Arial Bold" w:cs="Helvetica"/>
          <w:lang w:val="fr-FR"/>
        </w:rPr>
      </w:pPr>
      <w:r w:rsidRPr="00874105">
        <w:rPr>
          <w:rFonts w:ascii="Arial Bold" w:hAnsi="Arial Bold" w:cs="Arial"/>
          <w:bCs/>
          <w:szCs w:val="14"/>
          <w:lang w:val="fr-FR"/>
        </w:rPr>
        <w:t>WILL BENEDICT</w:t>
      </w:r>
      <w:r w:rsidRPr="00874105">
        <w:rPr>
          <w:rFonts w:ascii="Arial Bold" w:hAnsi="Arial Bold" w:cs="Helvetica"/>
          <w:lang w:val="fr-FR"/>
        </w:rPr>
        <w:t xml:space="preserve"> </w:t>
      </w:r>
    </w:p>
    <w:p w:rsidR="00E60735" w:rsidRPr="00874105" w:rsidRDefault="00E60735" w:rsidP="00E607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Bold" w:hAnsi="Arial Bold" w:cs="Helvetica"/>
          <w:lang w:val="fr-FR"/>
        </w:rPr>
      </w:pPr>
      <w:r w:rsidRPr="00874105">
        <w:rPr>
          <w:rFonts w:ascii="Arial Bold" w:hAnsi="Arial Bold" w:cs="Arial"/>
          <w:bCs/>
          <w:szCs w:val="14"/>
          <w:lang w:val="fr-FR"/>
        </w:rPr>
        <w:t>ROE ETHRIDGE</w:t>
      </w:r>
      <w:r w:rsidRPr="00874105">
        <w:rPr>
          <w:rFonts w:ascii="Arial Bold" w:hAnsi="Arial Bold" w:cs="Helvetica"/>
          <w:lang w:val="fr-FR"/>
        </w:rPr>
        <w:t xml:space="preserve"> </w:t>
      </w:r>
    </w:p>
    <w:p w:rsidR="00E60735" w:rsidRPr="00874105" w:rsidRDefault="00E60735" w:rsidP="00E607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Bold" w:hAnsi="Arial Bold" w:cs="Helvetica"/>
          <w:lang w:val="fr-FR"/>
        </w:rPr>
      </w:pPr>
      <w:r w:rsidRPr="00874105">
        <w:rPr>
          <w:rFonts w:ascii="Arial Bold" w:hAnsi="Arial Bold" w:cs="Arial"/>
          <w:bCs/>
          <w:szCs w:val="14"/>
          <w:lang w:val="fr-FR"/>
        </w:rPr>
        <w:t>LARA FAVARETTO</w:t>
      </w:r>
      <w:r w:rsidRPr="00874105">
        <w:rPr>
          <w:rFonts w:ascii="Arial Bold" w:hAnsi="Arial Bold" w:cs="Helvetica"/>
          <w:lang w:val="fr-FR"/>
        </w:rPr>
        <w:t xml:space="preserve"> </w:t>
      </w:r>
    </w:p>
    <w:p w:rsidR="00E60735" w:rsidRPr="00874105" w:rsidRDefault="00E60735" w:rsidP="00E607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Bold" w:hAnsi="Arial Bold" w:cs="Helvetica"/>
          <w:lang w:val="fr-FR"/>
        </w:rPr>
      </w:pPr>
      <w:r w:rsidRPr="00874105">
        <w:rPr>
          <w:rFonts w:ascii="Arial Bold" w:hAnsi="Arial Bold" w:cs="Arial"/>
          <w:bCs/>
          <w:szCs w:val="14"/>
          <w:lang w:val="fr-FR"/>
        </w:rPr>
        <w:t>KLARA LIDEN</w:t>
      </w:r>
      <w:r w:rsidRPr="00874105">
        <w:rPr>
          <w:rFonts w:ascii="Arial Bold" w:hAnsi="Arial Bold" w:cs="Helvetica"/>
          <w:lang w:val="fr-FR"/>
        </w:rPr>
        <w:t xml:space="preserve"> </w:t>
      </w:r>
    </w:p>
    <w:p w:rsidR="00E60735" w:rsidRPr="00874105" w:rsidRDefault="00E60735" w:rsidP="00E607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Bold" w:hAnsi="Arial Bold" w:cs="Helvetica"/>
          <w:lang w:val="fr-FR"/>
        </w:rPr>
      </w:pPr>
      <w:r w:rsidRPr="00874105">
        <w:rPr>
          <w:rFonts w:ascii="Arial Bold" w:hAnsi="Arial Bold" w:cs="Arial"/>
          <w:bCs/>
          <w:szCs w:val="14"/>
          <w:lang w:val="fr-FR"/>
        </w:rPr>
        <w:t>KRIS MARTIN</w:t>
      </w:r>
      <w:r w:rsidRPr="00874105">
        <w:rPr>
          <w:rFonts w:ascii="Arial Bold" w:hAnsi="Arial Bold" w:cs="Helvetica"/>
          <w:lang w:val="fr-FR"/>
        </w:rPr>
        <w:t xml:space="preserve"> </w:t>
      </w:r>
    </w:p>
    <w:p w:rsidR="00E60735" w:rsidRPr="00874105" w:rsidRDefault="00E60735" w:rsidP="00E607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Bold" w:hAnsi="Arial Bold" w:cs="Helvetica"/>
          <w:lang w:val="fr-FR"/>
        </w:rPr>
      </w:pPr>
      <w:r w:rsidRPr="00874105">
        <w:rPr>
          <w:rFonts w:ascii="Arial Bold" w:hAnsi="Arial Bold" w:cs="Arial"/>
          <w:bCs/>
          <w:szCs w:val="14"/>
          <w:lang w:val="fr-FR"/>
        </w:rPr>
        <w:t>DAVE MIKO</w:t>
      </w:r>
      <w:r w:rsidRPr="00874105">
        <w:rPr>
          <w:rFonts w:ascii="Arial Bold" w:hAnsi="Arial Bold" w:cs="Helvetica"/>
          <w:lang w:val="fr-FR"/>
        </w:rPr>
        <w:t xml:space="preserve"> </w:t>
      </w:r>
    </w:p>
    <w:p w:rsidR="00E60735" w:rsidRPr="00874105" w:rsidRDefault="00E60735" w:rsidP="00E607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Bold" w:hAnsi="Arial Bold" w:cs="Helvetica"/>
          <w:lang w:val="fr-FR"/>
        </w:rPr>
      </w:pPr>
      <w:r w:rsidRPr="00874105">
        <w:rPr>
          <w:rFonts w:ascii="Arial Bold" w:hAnsi="Arial Bold" w:cs="Arial"/>
          <w:bCs/>
          <w:szCs w:val="14"/>
          <w:lang w:val="fr-FR"/>
        </w:rPr>
        <w:t>SRESHTA RIT PREMNATH</w:t>
      </w:r>
      <w:r w:rsidRPr="00874105">
        <w:rPr>
          <w:rFonts w:ascii="Arial Bold" w:hAnsi="Arial Bold" w:cs="Helvetica"/>
          <w:lang w:val="fr-FR"/>
        </w:rPr>
        <w:t xml:space="preserve"> </w:t>
      </w:r>
    </w:p>
    <w:p w:rsidR="00E60735" w:rsidRPr="00874105" w:rsidRDefault="00E60735" w:rsidP="00E607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Bold" w:hAnsi="Arial Bold" w:cs="Helvetica"/>
          <w:lang w:val="fr-FR"/>
        </w:rPr>
      </w:pPr>
      <w:r w:rsidRPr="00874105">
        <w:rPr>
          <w:rFonts w:ascii="Arial Bold" w:hAnsi="Arial Bold" w:cs="Arial"/>
          <w:bCs/>
          <w:szCs w:val="14"/>
          <w:lang w:val="fr-FR"/>
        </w:rPr>
        <w:t xml:space="preserve">DAN REES </w:t>
      </w:r>
    </w:p>
    <w:p w:rsidR="00E60735" w:rsidRPr="00874105" w:rsidRDefault="00E60735" w:rsidP="00E607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Bold" w:hAnsi="Arial Bold" w:cs="Helvetica"/>
          <w:lang w:val="fr-FR"/>
        </w:rPr>
      </w:pPr>
      <w:r w:rsidRPr="00874105">
        <w:rPr>
          <w:rFonts w:ascii="Arial Bold" w:hAnsi="Arial Bold" w:cs="Arial"/>
          <w:bCs/>
          <w:szCs w:val="14"/>
          <w:lang w:val="fr-FR"/>
        </w:rPr>
        <w:t>ANDREA ROBBINS &amp; MAX BECHER</w:t>
      </w:r>
      <w:r w:rsidRPr="00874105">
        <w:rPr>
          <w:rFonts w:ascii="Arial Bold" w:hAnsi="Arial Bold" w:cs="Helvetica"/>
          <w:lang w:val="fr-FR"/>
        </w:rPr>
        <w:t xml:space="preserve"> </w:t>
      </w:r>
    </w:p>
    <w:p w:rsidR="00E60735" w:rsidRPr="00874105" w:rsidRDefault="00E60735" w:rsidP="00E607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Bold" w:hAnsi="Arial Bold" w:cs="Helvetica"/>
          <w:lang w:val="fr-FR"/>
        </w:rPr>
      </w:pPr>
      <w:r w:rsidRPr="00874105">
        <w:rPr>
          <w:rFonts w:ascii="Arial Bold" w:hAnsi="Arial Bold" w:cs="Arial"/>
          <w:bCs/>
          <w:szCs w:val="14"/>
          <w:lang w:val="fr-FR"/>
        </w:rPr>
        <w:t>GARTH WEISER</w:t>
      </w:r>
      <w:r w:rsidRPr="00874105">
        <w:rPr>
          <w:rFonts w:ascii="Arial Bold" w:hAnsi="Arial Bold" w:cs="Helvetica"/>
          <w:lang w:val="fr-FR"/>
        </w:rPr>
        <w:t xml:space="preserve"> </w:t>
      </w:r>
    </w:p>
    <w:p w:rsidR="00E60735" w:rsidRDefault="00E60735" w:rsidP="00E60735">
      <w:pPr>
        <w:widowControl w:val="0"/>
        <w:autoSpaceDE w:val="0"/>
        <w:autoSpaceDN w:val="0"/>
        <w:adjustRightInd w:val="0"/>
        <w:rPr>
          <w:rFonts w:ascii="Arial" w:hAnsi="Arial" w:cs="Arial"/>
          <w:sz w:val="18"/>
          <w:lang w:val="fr-FR"/>
        </w:rPr>
      </w:pPr>
    </w:p>
    <w:p w:rsidR="00E60735" w:rsidRDefault="00E60735" w:rsidP="00E60735">
      <w:pPr>
        <w:widowControl w:val="0"/>
        <w:autoSpaceDE w:val="0"/>
        <w:autoSpaceDN w:val="0"/>
        <w:adjustRightInd w:val="0"/>
        <w:rPr>
          <w:rFonts w:ascii="Arial" w:hAnsi="Arial" w:cs="Arial"/>
          <w:sz w:val="18"/>
          <w:lang w:val="fr-FR"/>
        </w:rPr>
      </w:pPr>
    </w:p>
    <w:p w:rsidR="00E60735" w:rsidRDefault="00E60735" w:rsidP="00E60735">
      <w:pPr>
        <w:jc w:val="both"/>
        <w:rPr>
          <w:rFonts w:ascii="Arial" w:hAnsi="Arial"/>
          <w:sz w:val="18"/>
          <w:lang w:val="de-DE"/>
        </w:rPr>
      </w:pPr>
    </w:p>
    <w:p w:rsidR="00E60735" w:rsidRPr="006E0286" w:rsidRDefault="00E60735" w:rsidP="00E60735">
      <w:pPr>
        <w:widowControl w:val="0"/>
        <w:autoSpaceDE w:val="0"/>
        <w:autoSpaceDN w:val="0"/>
        <w:adjustRightInd w:val="0"/>
        <w:spacing w:after="240"/>
        <w:jc w:val="both"/>
        <w:rPr>
          <w:rFonts w:ascii="Arial" w:hAnsi="Arial" w:cs="Arial"/>
          <w:sz w:val="18"/>
          <w:lang w:val="fr-FR"/>
        </w:rPr>
      </w:pPr>
      <w:r w:rsidRPr="006E0286">
        <w:rPr>
          <w:rFonts w:ascii="Arial" w:hAnsi="Arial" w:cs="Arial"/>
          <w:i/>
          <w:iCs/>
          <w:sz w:val="18"/>
          <w:lang w:val="fr-FR"/>
        </w:rPr>
        <w:t>Before and After,</w:t>
      </w:r>
      <w:r w:rsidRPr="006E0286">
        <w:rPr>
          <w:rFonts w:ascii="Arial" w:hAnsi="Arial" w:cs="Arial"/>
          <w:sz w:val="18"/>
          <w:lang w:val="fr-FR"/>
        </w:rPr>
        <w:t xml:space="preserve"> curated by Bill Cournoyer, borrows it's name from Andy Warhol's 1961 painting series, which depicts a women's profile before and after her nose has been surgically improved, representing as Arthur Danto stated, "the dream that haunts many people concerned with changing their looks in order to be, they think, more attractive. Replacing before with after is the path to beauty as they conceive it, and to happiness".</w:t>
      </w:r>
    </w:p>
    <w:p w:rsidR="00E60735" w:rsidRPr="006E0286" w:rsidRDefault="00E60735" w:rsidP="00E60735">
      <w:pPr>
        <w:widowControl w:val="0"/>
        <w:autoSpaceDE w:val="0"/>
        <w:autoSpaceDN w:val="0"/>
        <w:adjustRightInd w:val="0"/>
        <w:spacing w:after="240"/>
        <w:jc w:val="both"/>
        <w:rPr>
          <w:rFonts w:ascii="Arial" w:hAnsi="Arial" w:cs="Arial"/>
          <w:sz w:val="18"/>
          <w:lang w:val="fr-FR"/>
        </w:rPr>
      </w:pPr>
      <w:r w:rsidRPr="006E0286">
        <w:rPr>
          <w:rFonts w:ascii="Arial" w:hAnsi="Arial" w:cs="Arial"/>
          <w:sz w:val="18"/>
          <w:lang w:val="fr-FR"/>
        </w:rPr>
        <w:t>The exhibition brings together works from a disparate group of artists who identify the before and after in their work.</w:t>
      </w:r>
    </w:p>
    <w:p w:rsidR="00E60735" w:rsidRPr="006E0286" w:rsidRDefault="00E60735" w:rsidP="00E60735">
      <w:pPr>
        <w:jc w:val="both"/>
        <w:rPr>
          <w:sz w:val="18"/>
        </w:rPr>
      </w:pPr>
      <w:r w:rsidRPr="006E0286">
        <w:rPr>
          <w:rFonts w:ascii="Arial" w:hAnsi="Arial" w:cs="Arial"/>
          <w:sz w:val="18"/>
          <w:lang w:val="fr-FR"/>
        </w:rPr>
        <w:t xml:space="preserve">Like the dream that Warhol brought to our attention, the works in </w:t>
      </w:r>
      <w:r w:rsidRPr="006E0286">
        <w:rPr>
          <w:rFonts w:ascii="Arial" w:hAnsi="Arial" w:cs="Arial"/>
          <w:i/>
          <w:iCs/>
          <w:sz w:val="18"/>
          <w:lang w:val="fr-FR"/>
        </w:rPr>
        <w:t>Before and After</w:t>
      </w:r>
      <w:r w:rsidRPr="006E0286">
        <w:rPr>
          <w:rFonts w:ascii="Arial" w:hAnsi="Arial" w:cs="Arial"/>
          <w:sz w:val="18"/>
          <w:lang w:val="fr-FR"/>
        </w:rPr>
        <w:t xml:space="preserve"> look to surface ideas that contemplate the notion of transformation, reflect upon the concept of time and ultimately raise questions left unanswered.   These questions reflect upon the work’s meaning, creating dichotomies which emphasize the differences between iss</w:t>
      </w:r>
      <w:r>
        <w:rPr>
          <w:rFonts w:ascii="Arial" w:hAnsi="Arial" w:cs="Arial"/>
          <w:sz w:val="18"/>
          <w:lang w:val="fr-FR"/>
        </w:rPr>
        <w:t>ues like illumination and oblite</w:t>
      </w:r>
      <w:r w:rsidRPr="006E0286">
        <w:rPr>
          <w:rFonts w:ascii="Arial" w:hAnsi="Arial" w:cs="Arial"/>
          <w:sz w:val="18"/>
          <w:lang w:val="fr-FR"/>
        </w:rPr>
        <w:t>ration, loss and re</w:t>
      </w:r>
      <w:r>
        <w:rPr>
          <w:rFonts w:ascii="Arial" w:hAnsi="Arial" w:cs="Arial"/>
          <w:sz w:val="18"/>
          <w:lang w:val="fr-FR"/>
        </w:rPr>
        <w:t>-</w:t>
      </w:r>
      <w:r w:rsidRPr="006E0286">
        <w:rPr>
          <w:rFonts w:ascii="Arial" w:hAnsi="Arial" w:cs="Arial"/>
          <w:sz w:val="18"/>
          <w:lang w:val="fr-FR"/>
        </w:rPr>
        <w:t>creation, serendipity and intention</w:t>
      </w:r>
      <w:r>
        <w:rPr>
          <w:rFonts w:ascii="Arial" w:hAnsi="Arial" w:cs="Arial"/>
          <w:sz w:val="18"/>
          <w:lang w:val="fr-FR"/>
        </w:rPr>
        <w:t>, absence and presence, for example.</w:t>
      </w:r>
      <w:r w:rsidRPr="006E0286">
        <w:rPr>
          <w:rFonts w:ascii="Arial" w:hAnsi="Arial" w:cs="Arial"/>
          <w:sz w:val="18"/>
          <w:lang w:val="fr-FR"/>
        </w:rPr>
        <w:t> Boundaries in the works are blurred, confused, deconstructed and redefined in relation to th</w:t>
      </w:r>
      <w:r>
        <w:rPr>
          <w:rFonts w:ascii="Arial" w:hAnsi="Arial" w:cs="Arial"/>
          <w:sz w:val="18"/>
          <w:lang w:val="fr-FR"/>
        </w:rPr>
        <w:t>e viewer's own memories and expe</w:t>
      </w:r>
      <w:r w:rsidRPr="006E0286">
        <w:rPr>
          <w:rFonts w:ascii="Arial" w:hAnsi="Arial" w:cs="Arial"/>
          <w:sz w:val="18"/>
          <w:lang w:val="fr-FR"/>
        </w:rPr>
        <w:t>rience.</w:t>
      </w:r>
    </w:p>
    <w:p w:rsidR="00E60735" w:rsidRDefault="00E60735"/>
    <w:p w:rsidR="00E60735" w:rsidRDefault="00E60735"/>
    <w:p w:rsidR="00E60735" w:rsidRPr="00337914" w:rsidRDefault="00E60735" w:rsidP="00E60735">
      <w:pPr>
        <w:widowControl w:val="0"/>
        <w:autoSpaceDE w:val="0"/>
        <w:autoSpaceDN w:val="0"/>
        <w:adjustRightInd w:val="0"/>
        <w:spacing w:after="240"/>
        <w:jc w:val="both"/>
        <w:rPr>
          <w:rFonts w:ascii="Arial" w:hAnsi="Arial" w:cs="Arial"/>
          <w:sz w:val="18"/>
          <w:lang w:val="fr-FR"/>
        </w:rPr>
      </w:pPr>
      <w:r w:rsidRPr="000943A2">
        <w:rPr>
          <w:rFonts w:ascii="Arial" w:hAnsi="Arial" w:cs="Arial"/>
          <w:i/>
          <w:sz w:val="18"/>
          <w:lang w:val="fr-FR"/>
        </w:rPr>
        <w:t>Before and After</w:t>
      </w:r>
      <w:r>
        <w:rPr>
          <w:rFonts w:ascii="Arial" w:hAnsi="Arial" w:cs="Arial"/>
          <w:sz w:val="18"/>
          <w:lang w:val="fr-FR"/>
        </w:rPr>
        <w:t>, proposée</w:t>
      </w:r>
      <w:r w:rsidRPr="00337914">
        <w:rPr>
          <w:rFonts w:ascii="Arial" w:hAnsi="Arial" w:cs="Arial"/>
          <w:sz w:val="18"/>
          <w:lang w:val="fr-FR"/>
        </w:rPr>
        <w:t xml:space="preserve"> par Bill Cournoyer, empreinte </w:t>
      </w:r>
      <w:r>
        <w:rPr>
          <w:rFonts w:ascii="Arial" w:hAnsi="Arial" w:cs="Arial"/>
          <w:sz w:val="18"/>
          <w:lang w:val="fr-FR"/>
        </w:rPr>
        <w:t xml:space="preserve">son nom a une série de toiles de </w:t>
      </w:r>
      <w:r w:rsidRPr="00337914">
        <w:rPr>
          <w:rFonts w:ascii="Arial" w:hAnsi="Arial" w:cs="Arial"/>
          <w:sz w:val="18"/>
          <w:lang w:val="fr-FR"/>
        </w:rPr>
        <w:t>Andy Warhol datant de 1961</w:t>
      </w:r>
      <w:r>
        <w:rPr>
          <w:rFonts w:ascii="Arial" w:hAnsi="Arial" w:cs="Arial"/>
          <w:sz w:val="18"/>
          <w:lang w:val="fr-FR"/>
        </w:rPr>
        <w:t>,</w:t>
      </w:r>
      <w:r w:rsidRPr="00337914">
        <w:rPr>
          <w:rFonts w:ascii="Arial" w:hAnsi="Arial" w:cs="Arial"/>
          <w:sz w:val="18"/>
          <w:lang w:val="fr-FR"/>
        </w:rPr>
        <w:t xml:space="preserve"> montrant une femme de profil avant et après qu’elle se </w:t>
      </w:r>
      <w:r>
        <w:rPr>
          <w:rFonts w:ascii="Arial" w:hAnsi="Arial" w:cs="Arial"/>
          <w:sz w:val="18"/>
          <w:lang w:val="fr-FR"/>
        </w:rPr>
        <w:t>soit fait</w:t>
      </w:r>
      <w:r w:rsidRPr="00337914">
        <w:rPr>
          <w:rFonts w:ascii="Arial" w:hAnsi="Arial" w:cs="Arial"/>
          <w:sz w:val="18"/>
          <w:lang w:val="fr-FR"/>
        </w:rPr>
        <w:t xml:space="preserve"> refaire le nez. Selon Arthur Danto, ce changement représente « le rêve qui hante tellement de gens préoccupés par leur appa</w:t>
      </w:r>
      <w:r>
        <w:rPr>
          <w:rFonts w:ascii="Arial" w:hAnsi="Arial" w:cs="Arial"/>
          <w:sz w:val="18"/>
          <w:lang w:val="fr-FR"/>
        </w:rPr>
        <w:t>rence physique, et prêts à</w:t>
      </w:r>
      <w:r w:rsidRPr="00337914">
        <w:rPr>
          <w:rFonts w:ascii="Arial" w:hAnsi="Arial" w:cs="Arial"/>
          <w:sz w:val="18"/>
          <w:lang w:val="fr-FR"/>
        </w:rPr>
        <w:t xml:space="preserve"> la modifier dans le but d’être plus beau. Remplacer l’avant par l’après est le seul moyen de devenir Beau, et donc </w:t>
      </w:r>
      <w:r>
        <w:rPr>
          <w:rFonts w:ascii="Arial" w:hAnsi="Arial" w:cs="Arial"/>
          <w:sz w:val="18"/>
          <w:lang w:val="fr-FR"/>
        </w:rPr>
        <w:t xml:space="preserve">d’être </w:t>
      </w:r>
      <w:r w:rsidRPr="00337914">
        <w:rPr>
          <w:rFonts w:ascii="Arial" w:hAnsi="Arial" w:cs="Arial"/>
          <w:sz w:val="18"/>
          <w:lang w:val="fr-FR"/>
        </w:rPr>
        <w:t>heureux. »</w:t>
      </w:r>
    </w:p>
    <w:p w:rsidR="00E60735" w:rsidRDefault="00E60735" w:rsidP="00E60735">
      <w:pPr>
        <w:widowControl w:val="0"/>
        <w:autoSpaceDE w:val="0"/>
        <w:autoSpaceDN w:val="0"/>
        <w:adjustRightInd w:val="0"/>
        <w:spacing w:after="240"/>
        <w:jc w:val="both"/>
        <w:rPr>
          <w:rFonts w:ascii="Arial" w:hAnsi="Arial" w:cs="Arial"/>
          <w:sz w:val="18"/>
          <w:lang w:val="fr-FR"/>
        </w:rPr>
      </w:pPr>
      <w:r w:rsidRPr="00337914">
        <w:rPr>
          <w:rFonts w:ascii="Arial" w:hAnsi="Arial" w:cs="Arial"/>
          <w:sz w:val="18"/>
          <w:lang w:val="fr-FR"/>
        </w:rPr>
        <w:t xml:space="preserve">Cette exposition réunit différentes œuvres dont les artistes s’identifient au concept d’avant/après. </w:t>
      </w:r>
    </w:p>
    <w:p w:rsidR="007E3BD4" w:rsidRPr="00E60735" w:rsidRDefault="00E60735" w:rsidP="00E60735">
      <w:pPr>
        <w:widowControl w:val="0"/>
        <w:autoSpaceDE w:val="0"/>
        <w:autoSpaceDN w:val="0"/>
        <w:adjustRightInd w:val="0"/>
        <w:spacing w:after="240"/>
        <w:jc w:val="both"/>
        <w:rPr>
          <w:rFonts w:ascii="Arial" w:hAnsi="Arial" w:cs="Arial"/>
          <w:sz w:val="18"/>
          <w:lang w:val="fr-FR"/>
        </w:rPr>
      </w:pPr>
      <w:r w:rsidRPr="00337914">
        <w:rPr>
          <w:rFonts w:ascii="Arial" w:hAnsi="Arial" w:cs="Arial"/>
          <w:sz w:val="18"/>
          <w:lang w:val="fr-FR"/>
        </w:rPr>
        <w:t xml:space="preserve">Tel le rêve sur lequel Warhol </w:t>
      </w:r>
      <w:r>
        <w:rPr>
          <w:rFonts w:ascii="Arial" w:hAnsi="Arial" w:cs="Arial"/>
          <w:sz w:val="18"/>
          <w:lang w:val="fr-FR"/>
        </w:rPr>
        <w:t xml:space="preserve">attire notre attention, les œuvres de </w:t>
      </w:r>
      <w:r w:rsidRPr="000943A2">
        <w:rPr>
          <w:rFonts w:ascii="Arial" w:hAnsi="Arial" w:cs="Arial"/>
          <w:i/>
          <w:sz w:val="18"/>
          <w:lang w:val="fr-FR"/>
        </w:rPr>
        <w:t>Before and After</w:t>
      </w:r>
      <w:r>
        <w:rPr>
          <w:rFonts w:ascii="Arial" w:hAnsi="Arial" w:cs="Arial"/>
          <w:sz w:val="18"/>
          <w:lang w:val="fr-FR"/>
        </w:rPr>
        <w:t xml:space="preserve"> tentent de mettre à la surface la notion de transformation, interrogeant le concept de temps et laissant finalement ces questions sans réponse. Ces questions soulevées par la signification des œuvres, créent des dichotomies qui mettent en valeur les différences entre concepts, comme mise en lumière et effacement, perte et re-création, serendipité et intention, absence et présence par exemple. Les limites dans les oeuvres sont floues, confuses, déconstruites et redéfinies dans une relation aux propres souvenirs et expérience du spectateur</w:t>
      </w:r>
      <w:r w:rsidR="00FC032F">
        <w:rPr>
          <w:rFonts w:ascii="Arial" w:hAnsi="Arial" w:cs="Arial"/>
          <w:sz w:val="18"/>
          <w:lang w:val="fr-FR"/>
        </w:rPr>
        <w:t>.</w:t>
      </w:r>
    </w:p>
    <w:sectPr w:rsidR="007E3BD4" w:rsidRPr="00E60735" w:rsidSect="00E60735">
      <w:pgSz w:w="11900" w:h="16840"/>
      <w:pgMar w:top="1417" w:right="1417" w:bottom="1135"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60735"/>
    <w:rsid w:val="00D86D21"/>
    <w:rsid w:val="00E60735"/>
    <w:rsid w:val="00FC032F"/>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735"/>
    <w:rPr>
      <w:lang w:val="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uiPriority w:val="99"/>
    <w:semiHidden/>
    <w:unhideWhenUsed/>
    <w:rsid w:val="00E60735"/>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gallery@balicehertling.com" TargetMode="External"/><Relationship Id="rId5" Type="http://schemas.openxmlformats.org/officeDocument/2006/relationships/hyperlink" Target="http://www.balicehertling.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2322</Characters>
  <Application>Microsoft Macintosh Word</Application>
  <DocSecurity>0</DocSecurity>
  <Lines>19</Lines>
  <Paragraphs>4</Paragraphs>
  <ScaleCrop>false</ScaleCrop>
  <Company>GALERIE BALICEHERTLING</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GALERIE BALICEHERTLING</dc:creator>
  <cp:keywords/>
  <cp:lastModifiedBy>GALERIE BALICEHERTLING</cp:lastModifiedBy>
  <cp:revision>2</cp:revision>
  <dcterms:created xsi:type="dcterms:W3CDTF">2010-09-09T16:32:00Z</dcterms:created>
  <dcterms:modified xsi:type="dcterms:W3CDTF">2010-09-09T16:36:00Z</dcterms:modified>
</cp:coreProperties>
</file>